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BA68" w14:textId="7EA693F3" w:rsidR="00C772ED" w:rsidRPr="006834A7" w:rsidRDefault="00907C0F" w:rsidP="00907C0F">
      <w:pPr>
        <w:tabs>
          <w:tab w:val="left" w:pos="290"/>
          <w:tab w:val="center" w:pos="4419"/>
        </w:tabs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b/>
          <w:noProof/>
          <w:sz w:val="24"/>
          <w:szCs w:val="24"/>
          <w:lang w:val="es-MX"/>
        </w:rPr>
        <w:drawing>
          <wp:inline distT="0" distB="0" distL="0" distR="0" wp14:anchorId="5AE5D389" wp14:editId="6482A7F2">
            <wp:extent cx="1153188" cy="1127787"/>
            <wp:effectExtent l="0" t="0" r="8890" b="0"/>
            <wp:docPr id="58225591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368" cy="11612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  <w:lang w:val="es-MX"/>
        </w:rPr>
        <w:tab/>
      </w:r>
      <w:r w:rsidR="0099018A" w:rsidRPr="006834A7">
        <w:rPr>
          <w:rFonts w:ascii="Arial" w:hAnsi="Arial" w:cs="Arial"/>
          <w:b/>
          <w:sz w:val="24"/>
          <w:szCs w:val="24"/>
          <w:lang w:val="es-MX"/>
        </w:rPr>
        <w:t>Plan de Trabajo</w:t>
      </w:r>
      <w:r w:rsidR="00113EB3">
        <w:rPr>
          <w:rFonts w:ascii="Arial" w:hAnsi="Arial" w:cs="Arial"/>
          <w:b/>
          <w:sz w:val="24"/>
          <w:szCs w:val="24"/>
          <w:lang w:val="es-MX"/>
        </w:rPr>
        <w:t xml:space="preserve"> Concertado</w:t>
      </w:r>
    </w:p>
    <w:p w14:paraId="6194243C" w14:textId="77777777" w:rsidR="0099018A" w:rsidRDefault="0099018A" w:rsidP="00907C0F">
      <w:pPr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6834A7">
        <w:rPr>
          <w:rFonts w:ascii="Arial" w:hAnsi="Arial" w:cs="Arial"/>
          <w:b/>
          <w:sz w:val="24"/>
          <w:szCs w:val="24"/>
          <w:lang w:val="es-MX"/>
        </w:rPr>
        <w:t>Desarrollo de Ruta de Aprendizaje</w:t>
      </w:r>
    </w:p>
    <w:p w14:paraId="0B3F06C3" w14:textId="77777777" w:rsidR="006834A7" w:rsidRPr="006834A7" w:rsidRDefault="006834A7" w:rsidP="0099018A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14:paraId="0E77D2DA" w14:textId="1899C092" w:rsidR="000A4D8C" w:rsidRPr="000A4D8C" w:rsidRDefault="006834A7" w:rsidP="000A4D8C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t>Competencia</w:t>
      </w:r>
      <w:r w:rsidR="000A4D8C" w:rsidRPr="000A4D8C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9458B0">
        <w:rPr>
          <w:rFonts w:ascii="Arial" w:hAnsi="Arial" w:cs="Arial"/>
          <w:bCs/>
          <w:sz w:val="24"/>
          <w:szCs w:val="24"/>
          <w:lang w:val="es-MX"/>
        </w:rPr>
        <w:t>A</w:t>
      </w:r>
      <w:r w:rsidR="009458B0" w:rsidRPr="009458B0">
        <w:rPr>
          <w:rFonts w:ascii="Arial" w:hAnsi="Arial" w:cs="Arial"/>
          <w:bCs/>
          <w:sz w:val="24"/>
          <w:szCs w:val="24"/>
          <w:lang w:val="es-MX"/>
        </w:rPr>
        <w:t xml:space="preserve">sistir a la </w:t>
      </w:r>
      <w:r w:rsidR="009458B0">
        <w:rPr>
          <w:rFonts w:ascii="Arial" w:hAnsi="Arial" w:cs="Arial"/>
          <w:bCs/>
          <w:sz w:val="24"/>
          <w:szCs w:val="24"/>
          <w:lang w:val="es-MX"/>
        </w:rPr>
        <w:t>P</w:t>
      </w:r>
      <w:r w:rsidR="009458B0" w:rsidRPr="009458B0">
        <w:rPr>
          <w:rFonts w:ascii="Arial" w:hAnsi="Arial" w:cs="Arial"/>
          <w:bCs/>
          <w:sz w:val="24"/>
          <w:szCs w:val="24"/>
          <w:lang w:val="es-MX"/>
        </w:rPr>
        <w:t xml:space="preserve">ersona </w:t>
      </w:r>
      <w:r w:rsidR="003103AF" w:rsidRPr="009458B0">
        <w:rPr>
          <w:rFonts w:ascii="Arial" w:hAnsi="Arial" w:cs="Arial"/>
          <w:bCs/>
          <w:sz w:val="24"/>
          <w:szCs w:val="24"/>
          <w:lang w:val="es-MX"/>
        </w:rPr>
        <w:t xml:space="preserve">en </w:t>
      </w:r>
      <w:r w:rsidR="003103AF">
        <w:rPr>
          <w:rFonts w:ascii="Arial" w:hAnsi="Arial" w:cs="Arial"/>
          <w:bCs/>
          <w:sz w:val="24"/>
          <w:szCs w:val="24"/>
          <w:lang w:val="es-MX"/>
        </w:rPr>
        <w:t>Relación con</w:t>
      </w:r>
      <w:r w:rsidR="009458B0" w:rsidRPr="009458B0">
        <w:rPr>
          <w:rFonts w:ascii="Arial" w:hAnsi="Arial" w:cs="Arial"/>
          <w:bCs/>
          <w:sz w:val="24"/>
          <w:szCs w:val="24"/>
          <w:lang w:val="es-MX"/>
        </w:rPr>
        <w:t xml:space="preserve"> las </w:t>
      </w:r>
      <w:r w:rsidR="009458B0">
        <w:rPr>
          <w:rFonts w:ascii="Arial" w:hAnsi="Arial" w:cs="Arial"/>
          <w:bCs/>
          <w:sz w:val="24"/>
          <w:szCs w:val="24"/>
          <w:lang w:val="es-MX"/>
        </w:rPr>
        <w:t>E</w:t>
      </w:r>
      <w:r w:rsidR="009458B0" w:rsidRPr="009458B0">
        <w:rPr>
          <w:rFonts w:ascii="Arial" w:hAnsi="Arial" w:cs="Arial"/>
          <w:bCs/>
          <w:sz w:val="24"/>
          <w:szCs w:val="24"/>
          <w:lang w:val="es-MX"/>
        </w:rPr>
        <w:t xml:space="preserve">tapas del </w:t>
      </w:r>
      <w:r w:rsidR="009458B0">
        <w:rPr>
          <w:rFonts w:ascii="Arial" w:hAnsi="Arial" w:cs="Arial"/>
          <w:bCs/>
          <w:sz w:val="24"/>
          <w:szCs w:val="24"/>
          <w:lang w:val="es-MX"/>
        </w:rPr>
        <w:t>C</w:t>
      </w:r>
      <w:r w:rsidR="009458B0" w:rsidRPr="009458B0">
        <w:rPr>
          <w:rFonts w:ascii="Arial" w:hAnsi="Arial" w:cs="Arial"/>
          <w:bCs/>
          <w:sz w:val="24"/>
          <w:szCs w:val="24"/>
          <w:lang w:val="es-MX"/>
        </w:rPr>
        <w:t xml:space="preserve">iclo </w:t>
      </w:r>
      <w:r w:rsidR="009458B0">
        <w:rPr>
          <w:rFonts w:ascii="Arial" w:hAnsi="Arial" w:cs="Arial"/>
          <w:bCs/>
          <w:sz w:val="24"/>
          <w:szCs w:val="24"/>
          <w:lang w:val="es-MX"/>
        </w:rPr>
        <w:t>V</w:t>
      </w:r>
      <w:r w:rsidR="009458B0" w:rsidRPr="009458B0">
        <w:rPr>
          <w:rFonts w:ascii="Arial" w:hAnsi="Arial" w:cs="Arial"/>
          <w:bCs/>
          <w:sz w:val="24"/>
          <w:szCs w:val="24"/>
          <w:lang w:val="es-MX"/>
        </w:rPr>
        <w:t>ital</w:t>
      </w:r>
    </w:p>
    <w:p w14:paraId="0B61A347" w14:textId="77777777" w:rsidR="006834A7" w:rsidRPr="006834A7" w:rsidRDefault="006834A7" w:rsidP="006834A7">
      <w:pPr>
        <w:rPr>
          <w:rFonts w:ascii="Arial" w:hAnsi="Arial" w:cs="Arial"/>
          <w:b/>
          <w:sz w:val="24"/>
          <w:szCs w:val="24"/>
          <w:lang w:val="es-MX"/>
        </w:rPr>
      </w:pPr>
      <w:r w:rsidRPr="006834A7">
        <w:rPr>
          <w:rFonts w:ascii="Arial" w:hAnsi="Arial" w:cs="Arial"/>
          <w:b/>
          <w:sz w:val="24"/>
          <w:szCs w:val="24"/>
          <w:lang w:val="es-MX"/>
        </w:rPr>
        <w:t>Resultados de Aprendizaje:</w:t>
      </w:r>
    </w:p>
    <w:p w14:paraId="726FF945" w14:textId="77777777" w:rsidR="009458B0" w:rsidRPr="009458B0" w:rsidRDefault="009458B0" w:rsidP="009458B0">
      <w:pPr>
        <w:rPr>
          <w:rFonts w:ascii="Arial" w:hAnsi="Arial" w:cs="Arial"/>
          <w:sz w:val="24"/>
          <w:szCs w:val="24"/>
        </w:rPr>
      </w:pPr>
      <w:r w:rsidRPr="009458B0">
        <w:rPr>
          <w:rFonts w:ascii="Arial" w:hAnsi="Arial" w:cs="Arial"/>
          <w:sz w:val="24"/>
          <w:szCs w:val="24"/>
          <w:lang w:val="es-ES"/>
        </w:rPr>
        <w:t>1. Reconocer las acciones de promoción y prevención para el mantenimiento de la salud sexual y reproductiva de la persona y la pareja de acuerdo con normatividad vigente.</w:t>
      </w:r>
    </w:p>
    <w:p w14:paraId="4CBABA6F" w14:textId="77777777" w:rsidR="009458B0" w:rsidRPr="009458B0" w:rsidRDefault="009458B0" w:rsidP="009458B0">
      <w:pPr>
        <w:rPr>
          <w:rFonts w:ascii="Arial" w:hAnsi="Arial" w:cs="Arial"/>
          <w:sz w:val="24"/>
          <w:szCs w:val="24"/>
        </w:rPr>
      </w:pPr>
      <w:r w:rsidRPr="009458B0">
        <w:rPr>
          <w:rFonts w:ascii="Arial" w:hAnsi="Arial" w:cs="Arial"/>
          <w:sz w:val="24"/>
          <w:szCs w:val="24"/>
          <w:lang w:val="es-ES"/>
        </w:rPr>
        <w:t>2. Brindar cuidado a la familia teniendo en cuenta el ciclo vital, protocolos establecidos.</w:t>
      </w:r>
    </w:p>
    <w:p w14:paraId="328F2398" w14:textId="77777777" w:rsidR="009458B0" w:rsidRPr="009458B0" w:rsidRDefault="009458B0" w:rsidP="009458B0">
      <w:pPr>
        <w:rPr>
          <w:rFonts w:ascii="Arial" w:hAnsi="Arial" w:cs="Arial"/>
          <w:sz w:val="24"/>
          <w:szCs w:val="24"/>
        </w:rPr>
      </w:pPr>
      <w:r w:rsidRPr="009458B0">
        <w:rPr>
          <w:rFonts w:ascii="Arial" w:hAnsi="Arial" w:cs="Arial"/>
          <w:sz w:val="24"/>
          <w:szCs w:val="24"/>
          <w:lang w:val="es-ES"/>
        </w:rPr>
        <w:t>3. Atender integralmente al menor, adolescente, joven y persona mayor teniendo en cuenta políticas públicas y guías de manejo vigentes.</w:t>
      </w:r>
    </w:p>
    <w:p w14:paraId="38554DF1" w14:textId="77777777" w:rsidR="009458B0" w:rsidRPr="009458B0" w:rsidRDefault="009458B0" w:rsidP="009458B0">
      <w:pPr>
        <w:rPr>
          <w:rFonts w:ascii="Arial" w:hAnsi="Arial" w:cs="Arial"/>
          <w:sz w:val="24"/>
          <w:szCs w:val="24"/>
        </w:rPr>
      </w:pPr>
      <w:r w:rsidRPr="009458B0">
        <w:rPr>
          <w:rFonts w:ascii="Arial" w:hAnsi="Arial" w:cs="Arial"/>
          <w:sz w:val="24"/>
          <w:szCs w:val="24"/>
          <w:lang w:val="es-ES"/>
        </w:rPr>
        <w:t>4. Verificar atención integral a la familia de acuerdo con etapa del ciclo vital, necesidades.</w:t>
      </w:r>
    </w:p>
    <w:p w14:paraId="417B54F1" w14:textId="5877E579" w:rsidR="006834A7" w:rsidRPr="003103AF" w:rsidRDefault="009458B0" w:rsidP="006834A7">
      <w:pPr>
        <w:rPr>
          <w:rFonts w:ascii="Arial" w:hAnsi="Arial" w:cs="Arial"/>
          <w:sz w:val="24"/>
          <w:szCs w:val="24"/>
        </w:rPr>
      </w:pPr>
      <w:r w:rsidRPr="009458B0">
        <w:rPr>
          <w:rFonts w:ascii="Arial" w:hAnsi="Arial" w:cs="Arial"/>
          <w:sz w:val="24"/>
          <w:szCs w:val="24"/>
        </w:rPr>
        <w:t xml:space="preserve">identificadas, normas técnicas y políticas institucionales.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7"/>
        <w:gridCol w:w="1031"/>
        <w:gridCol w:w="1049"/>
        <w:gridCol w:w="2005"/>
        <w:gridCol w:w="974"/>
        <w:gridCol w:w="992"/>
      </w:tblGrid>
      <w:tr w:rsidR="00EE445D" w14:paraId="20FCD0F1" w14:textId="77777777" w:rsidTr="007446B7">
        <w:trPr>
          <w:trHeight w:val="276"/>
        </w:trPr>
        <w:tc>
          <w:tcPr>
            <w:tcW w:w="2777" w:type="dxa"/>
            <w:vMerge w:val="restart"/>
          </w:tcPr>
          <w:p w14:paraId="337670C0" w14:textId="77777777" w:rsidR="00EE445D" w:rsidRPr="00EE445D" w:rsidRDefault="00EE445D" w:rsidP="00EE4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445D">
              <w:rPr>
                <w:rFonts w:ascii="Arial" w:hAnsi="Arial" w:cs="Arial"/>
                <w:b/>
                <w:sz w:val="24"/>
                <w:szCs w:val="24"/>
              </w:rPr>
              <w:t>Actividad por desarrollar</w:t>
            </w:r>
          </w:p>
        </w:tc>
        <w:tc>
          <w:tcPr>
            <w:tcW w:w="2080" w:type="dxa"/>
            <w:gridSpan w:val="2"/>
          </w:tcPr>
          <w:p w14:paraId="61D04F5D" w14:textId="77777777" w:rsidR="00EE445D" w:rsidRPr="00EE445D" w:rsidRDefault="00EE445D">
            <w:pPr>
              <w:rPr>
                <w:rFonts w:ascii="Arial" w:hAnsi="Arial" w:cs="Arial"/>
                <w:b/>
              </w:rPr>
            </w:pPr>
            <w:r w:rsidRPr="00EE445D">
              <w:rPr>
                <w:rFonts w:ascii="Arial" w:hAnsi="Arial" w:cs="Arial"/>
                <w:b/>
              </w:rPr>
              <w:t xml:space="preserve">Forma de Entrega </w:t>
            </w:r>
          </w:p>
        </w:tc>
        <w:tc>
          <w:tcPr>
            <w:tcW w:w="2005" w:type="dxa"/>
            <w:vMerge w:val="restart"/>
          </w:tcPr>
          <w:p w14:paraId="0F8185EB" w14:textId="77777777" w:rsidR="00EE445D" w:rsidRPr="00896C53" w:rsidRDefault="00EE445D" w:rsidP="00896C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C53">
              <w:rPr>
                <w:rFonts w:ascii="Arial" w:hAnsi="Arial" w:cs="Arial"/>
                <w:b/>
                <w:sz w:val="24"/>
                <w:szCs w:val="24"/>
              </w:rPr>
              <w:t>Fecha de Entrega</w:t>
            </w:r>
          </w:p>
        </w:tc>
        <w:tc>
          <w:tcPr>
            <w:tcW w:w="1966" w:type="dxa"/>
            <w:gridSpan w:val="2"/>
          </w:tcPr>
          <w:p w14:paraId="76FB47C2" w14:textId="77777777" w:rsidR="00EE445D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Aprobó</w:t>
            </w:r>
          </w:p>
        </w:tc>
      </w:tr>
      <w:tr w:rsidR="00896C53" w14:paraId="720F4A1B" w14:textId="77777777" w:rsidTr="007446B7">
        <w:trPr>
          <w:trHeight w:val="276"/>
        </w:trPr>
        <w:tc>
          <w:tcPr>
            <w:tcW w:w="2777" w:type="dxa"/>
            <w:vMerge/>
          </w:tcPr>
          <w:p w14:paraId="1DE883F2" w14:textId="77777777" w:rsidR="00896C53" w:rsidRPr="00EE445D" w:rsidRDefault="00896C53" w:rsidP="00EE4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14:paraId="7C1A9EF2" w14:textId="77777777" w:rsidR="00896C53" w:rsidRPr="00EE445D" w:rsidRDefault="00896C53" w:rsidP="00EE445D">
            <w:pPr>
              <w:jc w:val="center"/>
              <w:rPr>
                <w:b/>
              </w:rPr>
            </w:pPr>
            <w:r w:rsidRPr="00EE445D">
              <w:rPr>
                <w:b/>
              </w:rPr>
              <w:t>Física</w:t>
            </w:r>
          </w:p>
        </w:tc>
        <w:tc>
          <w:tcPr>
            <w:tcW w:w="1049" w:type="dxa"/>
          </w:tcPr>
          <w:p w14:paraId="2450A76C" w14:textId="77777777" w:rsidR="00896C53" w:rsidRPr="00EE445D" w:rsidRDefault="00896C53" w:rsidP="00EE445D">
            <w:pPr>
              <w:jc w:val="center"/>
              <w:rPr>
                <w:b/>
              </w:rPr>
            </w:pPr>
            <w:r w:rsidRPr="00EE445D">
              <w:rPr>
                <w:b/>
              </w:rPr>
              <w:t>Digital</w:t>
            </w:r>
          </w:p>
        </w:tc>
        <w:tc>
          <w:tcPr>
            <w:tcW w:w="2005" w:type="dxa"/>
            <w:vMerge/>
          </w:tcPr>
          <w:p w14:paraId="4533974D" w14:textId="77777777" w:rsidR="00896C53" w:rsidRDefault="00896C53"/>
        </w:tc>
        <w:tc>
          <w:tcPr>
            <w:tcW w:w="974" w:type="dxa"/>
          </w:tcPr>
          <w:p w14:paraId="6740403C" w14:textId="77777777" w:rsidR="00896C53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Si</w:t>
            </w:r>
          </w:p>
        </w:tc>
        <w:tc>
          <w:tcPr>
            <w:tcW w:w="992" w:type="dxa"/>
          </w:tcPr>
          <w:p w14:paraId="26ED20C7" w14:textId="77777777" w:rsidR="00896C53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No</w:t>
            </w:r>
          </w:p>
        </w:tc>
      </w:tr>
      <w:tr w:rsidR="00C55CF1" w14:paraId="164D22FA" w14:textId="77777777" w:rsidTr="007446B7">
        <w:tc>
          <w:tcPr>
            <w:tcW w:w="2777" w:type="dxa"/>
          </w:tcPr>
          <w:p w14:paraId="398F0830" w14:textId="11476D75" w:rsidR="00C55CF1" w:rsidRPr="00DC064E" w:rsidRDefault="002E7114" w:rsidP="00DC064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2E7114">
              <w:rPr>
                <w:rFonts w:ascii="Arial" w:hAnsi="Arial" w:cs="Arial"/>
                <w:sz w:val="24"/>
                <w:szCs w:val="24"/>
              </w:rPr>
              <w:t xml:space="preserve">Cuadro comparativo de métodos anticonceptivos, creencias y prevención de ITS </w:t>
            </w:r>
          </w:p>
        </w:tc>
        <w:tc>
          <w:tcPr>
            <w:tcW w:w="1031" w:type="dxa"/>
          </w:tcPr>
          <w:p w14:paraId="3F39F7D9" w14:textId="5C2DD33C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2DE61494" w14:textId="650D8AB3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6EB035F3" w14:textId="6BE2E4B8" w:rsidR="00C55CF1" w:rsidRDefault="00DC064E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02 </w:t>
            </w:r>
            <w:r w:rsidR="0060324A">
              <w:rPr>
                <w:rFonts w:ascii="Arial" w:hAnsi="Arial" w:cs="Arial"/>
                <w:sz w:val="24"/>
                <w:szCs w:val="24"/>
              </w:rPr>
              <w:t>de junio</w:t>
            </w:r>
          </w:p>
        </w:tc>
        <w:tc>
          <w:tcPr>
            <w:tcW w:w="974" w:type="dxa"/>
          </w:tcPr>
          <w:p w14:paraId="7912905A" w14:textId="77777777" w:rsidR="00C55CF1" w:rsidRDefault="00C55CF1" w:rsidP="00B5706C"/>
        </w:tc>
        <w:tc>
          <w:tcPr>
            <w:tcW w:w="992" w:type="dxa"/>
          </w:tcPr>
          <w:p w14:paraId="5838CE3F" w14:textId="77777777" w:rsidR="00C55CF1" w:rsidRDefault="00C55CF1" w:rsidP="00B5706C"/>
        </w:tc>
      </w:tr>
      <w:tr w:rsidR="00DC064E" w14:paraId="62B52C52" w14:textId="77777777" w:rsidTr="007446B7">
        <w:tc>
          <w:tcPr>
            <w:tcW w:w="2777" w:type="dxa"/>
          </w:tcPr>
          <w:p w14:paraId="13D8F176" w14:textId="2AFE3AF0" w:rsidR="00DC064E" w:rsidRPr="002E7114" w:rsidRDefault="00DC064E" w:rsidP="00DC06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Exposiciones promoción 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Prevencion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ITS en la ficha de Actividad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Fisica</w:t>
            </w:r>
            <w:proofErr w:type="spellEnd"/>
          </w:p>
        </w:tc>
        <w:tc>
          <w:tcPr>
            <w:tcW w:w="1031" w:type="dxa"/>
          </w:tcPr>
          <w:p w14:paraId="04B3F112" w14:textId="7A700BCB" w:rsidR="00DC064E" w:rsidRDefault="00DC064E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0633F1AC" w14:textId="37815AC4" w:rsidR="00DC064E" w:rsidRDefault="00DC064E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11CAF475" w14:textId="538DEEEE" w:rsidR="00DC064E" w:rsidRDefault="00DC064E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de junio</w:t>
            </w:r>
          </w:p>
        </w:tc>
        <w:tc>
          <w:tcPr>
            <w:tcW w:w="974" w:type="dxa"/>
          </w:tcPr>
          <w:p w14:paraId="3210DCFC" w14:textId="77777777" w:rsidR="00DC064E" w:rsidRDefault="00DC064E" w:rsidP="00B5706C"/>
        </w:tc>
        <w:tc>
          <w:tcPr>
            <w:tcW w:w="992" w:type="dxa"/>
          </w:tcPr>
          <w:p w14:paraId="4BFA7707" w14:textId="77777777" w:rsidR="00DC064E" w:rsidRDefault="00DC064E" w:rsidP="00B5706C"/>
        </w:tc>
      </w:tr>
      <w:tr w:rsidR="00C55CF1" w14:paraId="637A1137" w14:textId="77777777" w:rsidTr="007446B7">
        <w:tc>
          <w:tcPr>
            <w:tcW w:w="2777" w:type="dxa"/>
          </w:tcPr>
          <w:p w14:paraId="71B77D6D" w14:textId="77777777" w:rsidR="002E7114" w:rsidRPr="002E7114" w:rsidRDefault="002E7114" w:rsidP="002E7114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2E7114">
              <w:rPr>
                <w:rFonts w:ascii="Arial" w:hAnsi="Arial" w:cs="Arial"/>
                <w:sz w:val="24"/>
                <w:szCs w:val="24"/>
              </w:rPr>
              <w:t xml:space="preserve">Línea de tiempo del proceso materno perinatal (gestación, </w:t>
            </w:r>
            <w:r w:rsidRPr="002E7114">
              <w:rPr>
                <w:rFonts w:ascii="Arial" w:hAnsi="Arial" w:cs="Arial"/>
                <w:sz w:val="24"/>
                <w:szCs w:val="24"/>
              </w:rPr>
              <w:lastRenderedPageBreak/>
              <w:t xml:space="preserve">parto, puerperio y adaptación neonatal) </w:t>
            </w:r>
          </w:p>
          <w:p w14:paraId="2FD03217" w14:textId="77777777" w:rsidR="00C55CF1" w:rsidRPr="003818F7" w:rsidRDefault="00C55CF1" w:rsidP="002E7114"/>
        </w:tc>
        <w:tc>
          <w:tcPr>
            <w:tcW w:w="1031" w:type="dxa"/>
          </w:tcPr>
          <w:p w14:paraId="611E63D6" w14:textId="3B4F38B4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x</w:t>
            </w:r>
          </w:p>
        </w:tc>
        <w:tc>
          <w:tcPr>
            <w:tcW w:w="1049" w:type="dxa"/>
          </w:tcPr>
          <w:p w14:paraId="65E8ED85" w14:textId="693F2203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33ECECEC" w14:textId="6FA52883" w:rsidR="00C55CF1" w:rsidRDefault="0060324A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="00C55CF1">
              <w:rPr>
                <w:rFonts w:ascii="Arial" w:hAnsi="Arial" w:cs="Arial"/>
                <w:sz w:val="24"/>
                <w:szCs w:val="24"/>
              </w:rPr>
              <w:t xml:space="preserve"> de junio</w:t>
            </w:r>
          </w:p>
        </w:tc>
        <w:tc>
          <w:tcPr>
            <w:tcW w:w="974" w:type="dxa"/>
          </w:tcPr>
          <w:p w14:paraId="2349D8E7" w14:textId="77777777" w:rsidR="00C55CF1" w:rsidRDefault="00C55CF1" w:rsidP="00B5706C"/>
        </w:tc>
        <w:tc>
          <w:tcPr>
            <w:tcW w:w="992" w:type="dxa"/>
          </w:tcPr>
          <w:p w14:paraId="6312CE1D" w14:textId="77777777" w:rsidR="00C55CF1" w:rsidRDefault="00C55CF1" w:rsidP="00B5706C"/>
        </w:tc>
      </w:tr>
    </w:tbl>
    <w:p w14:paraId="4ADC86D9" w14:textId="77777777" w:rsidR="005E4255" w:rsidRDefault="005E4255"/>
    <w:p w14:paraId="72CF01EF" w14:textId="47B0272C" w:rsidR="00896C53" w:rsidRDefault="00896C53">
      <w:r>
        <w:t xml:space="preserve">Fecha de Concertación: </w:t>
      </w:r>
      <w:r w:rsidR="00DC064E">
        <w:t>01</w:t>
      </w:r>
      <w:r w:rsidR="007446B7">
        <w:t>-0</w:t>
      </w:r>
      <w:r w:rsidR="00DC064E">
        <w:t>6</w:t>
      </w:r>
      <w:r w:rsidR="007446B7">
        <w:t>-2026</w:t>
      </w:r>
    </w:p>
    <w:p w14:paraId="7C664842" w14:textId="77777777" w:rsidR="00687EB1" w:rsidRDefault="00687EB1" w:rsidP="00687EB1">
      <w:pPr>
        <w:rPr>
          <w:rFonts w:ascii="Arial" w:hAnsi="Arial" w:cs="Arial"/>
          <w:b/>
          <w:sz w:val="24"/>
          <w:szCs w:val="24"/>
        </w:rPr>
      </w:pPr>
    </w:p>
    <w:p w14:paraId="44274872" w14:textId="10613621" w:rsidR="00D410DD" w:rsidRPr="00D410DD" w:rsidRDefault="00D410DD" w:rsidP="00687EB1">
      <w:pPr>
        <w:rPr>
          <w:rFonts w:ascii="Arial" w:hAnsi="Arial" w:cs="Arial"/>
          <w:b/>
          <w:sz w:val="24"/>
          <w:szCs w:val="24"/>
        </w:rPr>
      </w:pPr>
      <w:r w:rsidRPr="00D410DD">
        <w:rPr>
          <w:rFonts w:ascii="Arial" w:hAnsi="Arial" w:cs="Arial"/>
          <w:b/>
          <w:sz w:val="24"/>
          <w:szCs w:val="24"/>
        </w:rPr>
        <w:t>SENA – Centro de comercio y servicios, Risaralda</w:t>
      </w:r>
    </w:p>
    <w:sectPr w:rsidR="00D410DD" w:rsidRPr="00D410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855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F5E9D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312C5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7064A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3170F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83ADF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EA1094"/>
    <w:multiLevelType w:val="multilevel"/>
    <w:tmpl w:val="5508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590DED"/>
    <w:multiLevelType w:val="multilevel"/>
    <w:tmpl w:val="CEC60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8573F6"/>
    <w:multiLevelType w:val="multilevel"/>
    <w:tmpl w:val="F970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7063D"/>
    <w:multiLevelType w:val="multilevel"/>
    <w:tmpl w:val="F39A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E80607"/>
    <w:multiLevelType w:val="multilevel"/>
    <w:tmpl w:val="CEC60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5F6F6A"/>
    <w:multiLevelType w:val="multilevel"/>
    <w:tmpl w:val="11B6B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225546">
    <w:abstractNumId w:val="8"/>
  </w:num>
  <w:num w:numId="2" w16cid:durableId="1418821089">
    <w:abstractNumId w:val="6"/>
  </w:num>
  <w:num w:numId="3" w16cid:durableId="899558532">
    <w:abstractNumId w:val="11"/>
  </w:num>
  <w:num w:numId="4" w16cid:durableId="1392120538">
    <w:abstractNumId w:val="7"/>
  </w:num>
  <w:num w:numId="5" w16cid:durableId="2033451247">
    <w:abstractNumId w:val="10"/>
  </w:num>
  <w:num w:numId="6" w16cid:durableId="1417433644">
    <w:abstractNumId w:val="9"/>
  </w:num>
  <w:num w:numId="7" w16cid:durableId="382799732">
    <w:abstractNumId w:val="1"/>
  </w:num>
  <w:num w:numId="8" w16cid:durableId="859584748">
    <w:abstractNumId w:val="2"/>
  </w:num>
  <w:num w:numId="9" w16cid:durableId="1789858279">
    <w:abstractNumId w:val="3"/>
  </w:num>
  <w:num w:numId="10" w16cid:durableId="1017542277">
    <w:abstractNumId w:val="5"/>
  </w:num>
  <w:num w:numId="11" w16cid:durableId="290018011">
    <w:abstractNumId w:val="0"/>
  </w:num>
  <w:num w:numId="12" w16cid:durableId="1499154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8A"/>
    <w:rsid w:val="00012B7B"/>
    <w:rsid w:val="000A4D8C"/>
    <w:rsid w:val="000B52ED"/>
    <w:rsid w:val="00113EB3"/>
    <w:rsid w:val="002424A6"/>
    <w:rsid w:val="00250CE7"/>
    <w:rsid w:val="002E7114"/>
    <w:rsid w:val="003103AF"/>
    <w:rsid w:val="003A7586"/>
    <w:rsid w:val="004E4364"/>
    <w:rsid w:val="00566B4D"/>
    <w:rsid w:val="00571276"/>
    <w:rsid w:val="005E4255"/>
    <w:rsid w:val="0060324A"/>
    <w:rsid w:val="00605D61"/>
    <w:rsid w:val="00643BDC"/>
    <w:rsid w:val="006834A7"/>
    <w:rsid w:val="00685D46"/>
    <w:rsid w:val="00687EB1"/>
    <w:rsid w:val="006B1747"/>
    <w:rsid w:val="007446B7"/>
    <w:rsid w:val="00763323"/>
    <w:rsid w:val="0077528E"/>
    <w:rsid w:val="007945DB"/>
    <w:rsid w:val="007B07E5"/>
    <w:rsid w:val="008364D7"/>
    <w:rsid w:val="0088713E"/>
    <w:rsid w:val="00896C53"/>
    <w:rsid w:val="00907C0F"/>
    <w:rsid w:val="00933C99"/>
    <w:rsid w:val="009458B0"/>
    <w:rsid w:val="0097366F"/>
    <w:rsid w:val="00980A66"/>
    <w:rsid w:val="0099018A"/>
    <w:rsid w:val="009E2EC5"/>
    <w:rsid w:val="00A97BB4"/>
    <w:rsid w:val="00AA2DBD"/>
    <w:rsid w:val="00B5706C"/>
    <w:rsid w:val="00C21FD0"/>
    <w:rsid w:val="00C2786A"/>
    <w:rsid w:val="00C55CF1"/>
    <w:rsid w:val="00C563EE"/>
    <w:rsid w:val="00C772ED"/>
    <w:rsid w:val="00D410DD"/>
    <w:rsid w:val="00D9026D"/>
    <w:rsid w:val="00DC064E"/>
    <w:rsid w:val="00DE4BE0"/>
    <w:rsid w:val="00E34D14"/>
    <w:rsid w:val="00E4600C"/>
    <w:rsid w:val="00E60952"/>
    <w:rsid w:val="00E8061C"/>
    <w:rsid w:val="00ED7E18"/>
    <w:rsid w:val="00E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DDF4"/>
  <w15:chartTrackingRefBased/>
  <w15:docId w15:val="{1AEAA244-6B63-4953-8B03-685DF4AB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8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05D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Fuerte">
    <w:name w:val="Strong"/>
    <w:basedOn w:val="Fuentedeprrafopredeter"/>
    <w:uiPriority w:val="22"/>
    <w:qFormat/>
    <w:rsid w:val="00C55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Clemencia Ospina Barco</dc:creator>
  <cp:keywords/>
  <dc:description/>
  <cp:lastModifiedBy>Lina Clemencia Ospina Barco</cp:lastModifiedBy>
  <cp:revision>26</cp:revision>
  <dcterms:created xsi:type="dcterms:W3CDTF">2025-08-15T19:33:00Z</dcterms:created>
  <dcterms:modified xsi:type="dcterms:W3CDTF">2026-06-16T00:02:00Z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2026-02-04T04:24:13Z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04c3b9a8-652c-40b3-a642-c949ce3316d6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